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Kingsgate Highlands Division 3 and 4 Homeowner Association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Board Meeting Minutes - April 15,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 Call to order (Mike)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7:39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Mike, Darcey, Derek, Mario, Alex, Chris D, Chris A, Scott, and Amador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Damien Guard, Austin Carter, James Lewis, Kevin Jussel, Dave &amp; Sarah Votava, Kelly Guesner, Andy Parent, Matt Larson, Jamie Seifert, John Webb, Pat Ryan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 Approve Minutes and Agenda: Approved 9-0 virtually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 Guest Presentations/Questions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Jamie Seifert - Question regarding the pool and if/when them opening.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We are going to prep as if we are opening on time.  Going to work with the health department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Kevin Jussel - Will capital projects happen on time?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 will go forward as if we would be opening on time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Damien Guard - would like to replace mailboxes with locked ones.  Do we need to go through the HOA?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No, just all of the members looking to replace.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Austin Carter - New and moved in in August.  Would like to know the project.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Will post the February meeting presentation in a couple of days.  What are the RV and trailer rules?  Described the rules and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  Financial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  Financials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Cash on Hand: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$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136,027.81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Reserves: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$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101,154.61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Approved financials: Approved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-0 virtually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Went over current financials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B.  Audit Update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udit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be posted this month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 &amp; 2019 Audits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emailed to check on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IRS Returns and Filings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we are looking for tax attorney or the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IRS filings/issues to see how to proceed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C.  Current Liens/Legal Recovery of Dues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Checked in on accounts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  Committees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  Pool Committee (Derek)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Ashley Larson working with lifeguards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Can we do punch cards for guests?  Discount on punches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Filter servicing has been arranged with the vendor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Boiler maintenance is still ongoing - vendor has issues with manufacturer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Will proceed with the ordering of garbage and tables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Mike Hickey repaired the ceiling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Mike Hickey will get a quote for a new door from the guard area to the pool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B.  Park Committee (Alex)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Discussed volunteers and how we can use them for repairs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Waste management keep leaving the gate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Covenant Enforcement (Mike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Nelson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Discussed the responses to last meetings covenant enforcements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Discussed duplex and home business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D.  Architectural Control (Alex)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Fence request that was granted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E.  Recreation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Still looking for a new recreation 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F.  Welcoming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  Old Business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  New Business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Discussed and approved procedures to allow for guest attendance at all web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based meetings.  Will implement starting next month’s meeting and apologize from the board for needing this meeting to discuss.  We loved the amount of guests that took part!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9:06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Adjourn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Next Meeting: Wednesday, May 13 from 7:30-9:00 @ Online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4F5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A66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3nh55jl3CeDdMUtZnFL5O9y5sw==">AMUW2mUpLMGw3v0GpcxKu+FMy7ad+lFzsmAzvJig1o3iwq7ZE/mxClUvGbSTpF2P3Rm/RzI2zrVTnblcSvQKg9MZNYupcQCjRVse9cp0VXxMWmw9+ZAoJwM=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2020-01-09T00:21:00Z</dcterms:created>
  <dc:creator>Derek Tucci</dc:creator>
</cp:coreProperties>
</file>